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2018年度新疆喀什地区英吉沙县农村经济经营管理局部门决算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1、负责根据农业法、农业土地承包法、统计法、会计法、审计法、农民负担条例等有关法律、法规贯彻落实工作。</w:t>
      </w:r>
      <w:r>
        <w:rPr>
          <w:rFonts w:hint="eastAsia" w:ascii="仿宋_GB2312" w:eastAsia="仿宋_GB2312"/>
          <w:sz w:val="32"/>
          <w:szCs w:val="32"/>
        </w:rPr>
        <w:br w:type="textWrapping"/>
      </w:r>
      <w:r>
        <w:rPr>
          <w:rFonts w:hint="eastAsia" w:ascii="仿宋_GB2312" w:eastAsia="仿宋_GB2312"/>
          <w:sz w:val="32"/>
          <w:szCs w:val="32"/>
        </w:rPr>
        <w:t xml:space="preserve">    2、负责各乡镇土地承包管理、监督双层经营体制政策实施土地承包合同管理、土地承包合同纠纷调解与仲裁、土地承包经营双流转指导工作。</w:t>
      </w:r>
      <w:r>
        <w:rPr>
          <w:rFonts w:hint="eastAsia" w:ascii="仿宋_GB2312" w:eastAsia="仿宋_GB2312"/>
          <w:sz w:val="32"/>
          <w:szCs w:val="32"/>
        </w:rPr>
        <w:br w:type="textWrapping"/>
      </w:r>
      <w:r>
        <w:rPr>
          <w:rFonts w:hint="eastAsia" w:ascii="仿宋_GB2312" w:eastAsia="仿宋_GB2312"/>
          <w:sz w:val="32"/>
          <w:szCs w:val="32"/>
        </w:rPr>
        <w:t xml:space="preserve">    3、负责乡镇农村集体资产管理、监督农村集体资产法规实施、农村集体资产所有权界定、农村集体资产所有权登记、农村集体资产所有权变更审核、农村集体资产所有权交易监督管理、农村集体资产收益管理工作。</w:t>
      </w:r>
      <w:r>
        <w:rPr>
          <w:rFonts w:hint="eastAsia" w:ascii="仿宋_GB2312" w:eastAsia="仿宋_GB2312"/>
          <w:sz w:val="32"/>
          <w:szCs w:val="32"/>
        </w:rPr>
        <w:br w:type="textWrapping"/>
      </w:r>
      <w:r>
        <w:rPr>
          <w:rFonts w:hint="eastAsia" w:ascii="仿宋_GB2312" w:eastAsia="仿宋_GB2312"/>
          <w:sz w:val="32"/>
          <w:szCs w:val="32"/>
        </w:rPr>
        <w:t xml:space="preserve">    4、负责各乡镇农民负担管理、监督农民负担项目审核备案、农民负担试点监测、农民负担执法检查、农民负担案件查处与信访处理工作。</w:t>
      </w:r>
      <w:r>
        <w:rPr>
          <w:rFonts w:hint="eastAsia" w:ascii="仿宋_GB2312" w:eastAsia="仿宋_GB2312"/>
          <w:sz w:val="32"/>
          <w:szCs w:val="32"/>
        </w:rPr>
        <w:br w:type="textWrapping"/>
      </w:r>
      <w:r>
        <w:rPr>
          <w:rFonts w:hint="eastAsia" w:ascii="仿宋_GB2312" w:eastAsia="仿宋_GB2312"/>
          <w:sz w:val="32"/>
          <w:szCs w:val="32"/>
        </w:rPr>
        <w:t xml:space="preserve">    5、负责各乡镇农村财务管理、监督农村财务制度实施、农村财务会计管理、农村财务审计管理农村财务公开制度实施、农村财务会计队伍管理、农村财务电算化实施工作。</w:t>
      </w:r>
      <w:r>
        <w:rPr>
          <w:rFonts w:hint="eastAsia" w:ascii="仿宋_GB2312" w:eastAsia="仿宋_GB2312"/>
          <w:sz w:val="32"/>
          <w:szCs w:val="32"/>
        </w:rPr>
        <w:br w:type="textWrapping"/>
      </w:r>
      <w:r>
        <w:rPr>
          <w:rFonts w:hint="eastAsia" w:ascii="仿宋_GB2312" w:eastAsia="仿宋_GB2312"/>
          <w:sz w:val="32"/>
          <w:szCs w:val="32"/>
        </w:rPr>
        <w:t xml:space="preserve">    6、负责各乡镇农村经济统计管理、监督农经收支监测、农民收入与负担监测、农经统计信息管理、农经统计数据分析、农经统计体系建设。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新疆喀什地区英吉沙县农村经济经营管理局</w:t>
      </w:r>
      <w:r>
        <w:rPr>
          <w:rFonts w:hint="eastAsia" w:ascii="仿宋_GB2312" w:eastAsia="仿宋_GB2312"/>
          <w:sz w:val="32"/>
          <w:szCs w:val="32"/>
        </w:rPr>
        <w:t>部门决算包括：</w:t>
      </w:r>
      <w:r>
        <w:rPr>
          <w:rFonts w:ascii="仿宋_GB2312" w:eastAsia="仿宋_GB2312"/>
          <w:sz w:val="32"/>
          <w:szCs w:val="32"/>
        </w:rPr>
        <w:t>新疆喀什地区英吉沙县农村经济经营管理局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新疆喀什地区英吉沙县农村经济经营管理局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新疆喀什地区英吉沙县农村经济经营管理局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327.73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，与上年相比，减少274.62万元，</w:t>
      </w:r>
      <w:r>
        <w:rPr>
          <w:rFonts w:hint="eastAsia" w:ascii="仿宋_GB2312" w:eastAsia="仿宋_GB2312"/>
          <w:sz w:val="32"/>
          <w:szCs w:val="32"/>
          <w:lang w:eastAsia="zh-CN"/>
        </w:rPr>
        <w:t>降低</w:t>
      </w:r>
      <w:r>
        <w:rPr>
          <w:rFonts w:hint="eastAsia" w:ascii="仿宋_GB2312" w:eastAsia="仿宋_GB2312"/>
          <w:sz w:val="32"/>
          <w:szCs w:val="32"/>
        </w:rPr>
        <w:t>45.59%，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机构改革，乡站人员编制划转入乡镇，导致人员减少，相应工资等福利拨款减少；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327.73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，与上年相比，减少274.62万元，</w:t>
      </w:r>
      <w:r>
        <w:rPr>
          <w:rFonts w:hint="eastAsia" w:ascii="仿宋_GB2312" w:eastAsia="仿宋_GB2312"/>
          <w:sz w:val="32"/>
          <w:szCs w:val="32"/>
          <w:lang w:eastAsia="zh-CN"/>
        </w:rPr>
        <w:t>降低</w:t>
      </w:r>
      <w:r>
        <w:rPr>
          <w:rFonts w:hint="eastAsia" w:ascii="仿宋_GB2312" w:eastAsia="仿宋_GB2312"/>
          <w:sz w:val="32"/>
          <w:szCs w:val="32"/>
        </w:rPr>
        <w:t>45.59%，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机构改革，乡站人员编制划转入乡镇，导致人员减少，相应工资等福利支出减少；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327.73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327.73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况：本年收入年初预算数386.38万元</w:t>
      </w:r>
      <w:r>
        <w:rPr>
          <w:rFonts w:hint="eastAsia" w:ascii="仿宋_GB2312" w:eastAsia="仿宋_GB2312"/>
          <w:sz w:val="32"/>
          <w:szCs w:val="32"/>
        </w:rPr>
        <w:t>，决算数327.73万元</w:t>
      </w:r>
      <w:r>
        <w:rPr>
          <w:rFonts w:ascii="仿宋_GB2312" w:eastAsia="仿宋_GB2312"/>
          <w:sz w:val="32"/>
          <w:szCs w:val="32"/>
        </w:rPr>
        <w:t>，预决算差异率-15.18%，差异主要原因是机构改革，乡站人员编制划转入乡镇，导致人员减少，相应工资等福利拨款减少。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val="en-US"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327.73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327.73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与年初预算数相比情况：本年支出年初预算数386.38万元，</w:t>
      </w:r>
      <w:r>
        <w:rPr>
          <w:rFonts w:hint="eastAsia" w:ascii="仿宋_GB2312" w:eastAsia="仿宋_GB2312"/>
          <w:sz w:val="32"/>
          <w:szCs w:val="32"/>
        </w:rPr>
        <w:t>决算数327.73万元</w:t>
      </w:r>
      <w:r>
        <w:rPr>
          <w:rFonts w:ascii="仿宋_GB2312" w:eastAsia="仿宋_GB2312"/>
          <w:sz w:val="32"/>
          <w:szCs w:val="32"/>
        </w:rPr>
        <w:t>，预决算差异率-15.18%，差异主要原因是机构改革，乡站人员编制划转入乡镇，导致人员减少，相应工资等福利支出减少。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327.73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，与上年相比，减少274.62万元，</w:t>
      </w:r>
      <w:r>
        <w:rPr>
          <w:rFonts w:hint="eastAsia" w:ascii="仿宋_GB2312" w:eastAsia="仿宋_GB2312"/>
          <w:sz w:val="32"/>
          <w:szCs w:val="32"/>
          <w:lang w:eastAsia="zh-CN"/>
        </w:rPr>
        <w:t>降低</w:t>
      </w:r>
      <w:r>
        <w:rPr>
          <w:rFonts w:hint="eastAsia" w:ascii="仿宋_GB2312" w:eastAsia="仿宋_GB2312"/>
          <w:sz w:val="32"/>
          <w:szCs w:val="32"/>
        </w:rPr>
        <w:t>45.59%，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的主要原因是：机构改革，乡站人员编制划转入乡镇，导致人员减少，相应工资等福利拨款减少。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327.73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，与上年相比，减少274.62万元，</w:t>
      </w:r>
      <w:r>
        <w:rPr>
          <w:rFonts w:hint="eastAsia" w:ascii="仿宋_GB2312" w:eastAsia="仿宋_GB2312"/>
          <w:sz w:val="32"/>
          <w:szCs w:val="32"/>
          <w:lang w:eastAsia="zh-CN"/>
        </w:rPr>
        <w:t>降低</w:t>
      </w:r>
      <w:r>
        <w:rPr>
          <w:rFonts w:hint="eastAsia" w:ascii="仿宋_GB2312" w:eastAsia="仿宋_GB2312"/>
          <w:sz w:val="32"/>
          <w:szCs w:val="32"/>
        </w:rPr>
        <w:t>45.59%，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sz w:val="32"/>
          <w:szCs w:val="32"/>
        </w:rPr>
        <w:t>机构改革，乡站人员编制划转入乡镇，导致人员减少，相应工资等福利支出减少。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327.73</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增减变化的</w:t>
      </w:r>
      <w:r>
        <w:rPr>
          <w:rFonts w:hint="eastAsia" w:ascii="仿宋_GB2312" w:eastAsia="仿宋_GB2312"/>
          <w:sz w:val="32"/>
          <w:szCs w:val="32"/>
        </w:rPr>
        <w:t>主要原因是：按照上级部门要求规范资金使用流程，严格使用资金，避免资金结余。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386.38</w:t>
      </w:r>
      <w:r>
        <w:rPr>
          <w:rFonts w:hint="eastAsia" w:ascii="仿宋_GB2312" w:eastAsia="仿宋_GB2312"/>
          <w:color w:val="000000" w:themeColor="text1"/>
          <w:sz w:val="32"/>
          <w:szCs w:val="32"/>
        </w:rPr>
        <w:t>万元，决算数</w:t>
      </w:r>
      <w:r>
        <w:rPr>
          <w:rFonts w:hint="eastAsia" w:ascii="仿宋_GB2312" w:eastAsia="仿宋_GB2312"/>
          <w:sz w:val="32"/>
          <w:szCs w:val="32"/>
        </w:rPr>
        <w:t>327.73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，预决算差异率-15.18%，差异主要原因是机构改革，乡站人员编制划转入乡镇，导致人员减少，相应工资等福利拨款减少。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386.38</w:t>
      </w:r>
      <w:r>
        <w:rPr>
          <w:rFonts w:hint="eastAsia" w:ascii="仿宋_GB2312" w:eastAsia="仿宋_GB2312"/>
          <w:color w:val="000000" w:themeColor="text1"/>
          <w:sz w:val="32"/>
          <w:szCs w:val="32"/>
        </w:rPr>
        <w:t>万元，决算数</w:t>
      </w:r>
      <w:r>
        <w:rPr>
          <w:rFonts w:hint="eastAsia" w:ascii="仿宋_GB2312" w:eastAsia="仿宋_GB2312"/>
          <w:sz w:val="32"/>
          <w:szCs w:val="32"/>
        </w:rPr>
        <w:t>327.73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，预决算差异率-15.18%，差异主要原因是机构改革，乡站人员编制划转入乡镇，导致人员减少，相应工资等福利支出减少。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327.73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，与上年相比，减少274.62万元，</w:t>
      </w:r>
      <w:r>
        <w:rPr>
          <w:rFonts w:hint="eastAsia" w:ascii="仿宋_GB2312" w:eastAsia="仿宋_GB2312"/>
          <w:color w:val="000000" w:themeColor="text1"/>
          <w:sz w:val="32"/>
          <w:szCs w:val="32"/>
          <w:lang w:eastAsia="zh-CN"/>
        </w:rPr>
        <w:t>降低</w:t>
      </w:r>
      <w:r>
        <w:rPr>
          <w:rFonts w:ascii="仿宋_GB2312" w:eastAsia="仿宋_GB2312"/>
          <w:color w:val="000000" w:themeColor="text1"/>
          <w:sz w:val="32"/>
          <w:szCs w:val="32"/>
        </w:rPr>
        <w:t>45.59%，</w:t>
      </w:r>
      <w:r>
        <w:rPr>
          <w:rFonts w:hint="eastAsia" w:ascii="仿宋_GB2312" w:eastAsia="仿宋_GB2312"/>
          <w:color w:val="000000" w:themeColor="text1"/>
          <w:sz w:val="32"/>
          <w:szCs w:val="32"/>
          <w:lang w:val="en-US" w:eastAsia="zh-CN"/>
        </w:rPr>
        <w:t>增减变化</w:t>
      </w:r>
      <w:r>
        <w:rPr>
          <w:rFonts w:ascii="仿宋_GB2312" w:eastAsia="仿宋_GB2312"/>
          <w:color w:val="000000" w:themeColor="text1"/>
          <w:sz w:val="32"/>
          <w:szCs w:val="32"/>
        </w:rPr>
        <w:t>的主要原因是：机构改革，乡站人员编制划转入乡镇，导致人员减少，相应工资等福利支出减少。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327.73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，与上年相比，减少274.62万元，</w:t>
      </w:r>
      <w:r>
        <w:rPr>
          <w:rFonts w:hint="eastAsia" w:ascii="仿宋_GB2312" w:eastAsia="仿宋_GB2312"/>
          <w:sz w:val="32"/>
          <w:szCs w:val="32"/>
          <w:lang w:eastAsia="zh-CN"/>
        </w:rPr>
        <w:t>降低</w:t>
      </w:r>
      <w:r>
        <w:rPr>
          <w:rFonts w:hint="eastAsia" w:ascii="仿宋_GB2312" w:eastAsia="仿宋_GB2312"/>
          <w:sz w:val="32"/>
          <w:szCs w:val="32"/>
        </w:rPr>
        <w:t>45.59%，</w:t>
      </w:r>
      <w:r>
        <w:rPr>
          <w:rFonts w:hint="eastAsia" w:ascii="仿宋_GB2312" w:eastAsia="仿宋_GB2312"/>
          <w:color w:val="000000" w:themeColor="text1"/>
          <w:sz w:val="32"/>
          <w:szCs w:val="32"/>
          <w:lang w:val="en-US" w:eastAsia="zh-CN"/>
        </w:rPr>
        <w:t>增减变化</w:t>
      </w:r>
      <w:r>
        <w:rPr>
          <w:rFonts w:ascii="仿宋_GB2312" w:eastAsia="仿宋_GB2312"/>
          <w:color w:val="000000" w:themeColor="text1"/>
          <w:sz w:val="32"/>
          <w:szCs w:val="32"/>
        </w:rPr>
        <w:t>的主要原因是</w:t>
      </w:r>
      <w:r>
        <w:rPr>
          <w:rFonts w:hint="eastAsia" w:ascii="仿宋_GB2312" w:eastAsia="仿宋_GB2312"/>
          <w:sz w:val="32"/>
          <w:szCs w:val="32"/>
        </w:rPr>
        <w:t>：机构改革，乡站人员编制划转入乡镇，导致人员减少，相应工资等福利支出减少。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住房保障支出22.62万元,农林水支出269.91万元,社会保障和就业支出35.2万元。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工资福利支出322.56万元,商品和服务支出4.73万元,对个人和家庭的补助0.44万元。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386.38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327.73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，预决算差异率-15.18%，差异主要原因是机构改革，乡站人员编制划转入乡镇，导致人员减少，相应工资等福利支出减少。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386.38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327.73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，预决算差异率-15.18%，差异主要原因是机构改革，乡站人员编制划转入乡镇，导致人员减少，相应工资等福利支出减少。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color w:val="000000" w:themeColor="text1"/>
          <w:sz w:val="32"/>
          <w:szCs w:val="32"/>
          <w:lang w:val="en-US" w:eastAsia="zh-CN"/>
        </w:rPr>
        <w:t>增减变化</w:t>
      </w:r>
      <w:r>
        <w:rPr>
          <w:rFonts w:ascii="仿宋_GB2312" w:eastAsia="仿宋_GB2312"/>
          <w:color w:val="000000" w:themeColor="text1"/>
          <w:sz w:val="32"/>
          <w:szCs w:val="32"/>
        </w:rPr>
        <w:t>的主要原因</w:t>
      </w:r>
      <w:r>
        <w:rPr>
          <w:rFonts w:hint="eastAsia" w:ascii="仿宋_GB2312" w:eastAsia="仿宋_GB2312"/>
          <w:sz w:val="32"/>
          <w:szCs w:val="32"/>
        </w:rPr>
        <w:t>：本单位两年度均未安排此项预算。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%，主要原因是：本单位两年度均未安排此项预算。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。按经济分类科目（按类级科目公开），</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sz w:val="32"/>
          <w:szCs w:val="32"/>
          <w:lang w:eastAsia="zh-CN"/>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w:t>
      </w:r>
      <w:r>
        <w:rPr>
          <w:rFonts w:hint="eastAsia" w:ascii="仿宋_GB2312" w:eastAsia="仿宋_GB2312"/>
          <w:sz w:val="32"/>
          <w:szCs w:val="32"/>
          <w:lang w:val="en-US" w:eastAsia="zh-CN"/>
        </w:rPr>
        <w:t>相比</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2.2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，与上年相比，减少0.08万元，</w:t>
      </w:r>
      <w:r>
        <w:rPr>
          <w:rFonts w:hint="eastAsia" w:ascii="仿宋_GB2312" w:eastAsia="仿宋_GB2312"/>
          <w:sz w:val="32"/>
          <w:szCs w:val="32"/>
          <w:lang w:eastAsia="zh-CN"/>
        </w:rPr>
        <w:t>降低</w:t>
      </w:r>
      <w:r>
        <w:rPr>
          <w:rFonts w:hint="eastAsia" w:ascii="仿宋_GB2312" w:eastAsia="仿宋_GB2312"/>
          <w:sz w:val="32"/>
          <w:szCs w:val="32"/>
        </w:rPr>
        <w:t>3.51%，减少的主要原因是：压缩经费，节约资金。</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原因是：本单位未安排此项预算；</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2.2</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100%，与上年相比，减少0.08万元，</w:t>
      </w:r>
      <w:r>
        <w:rPr>
          <w:rFonts w:hint="eastAsia" w:ascii="仿宋_GB2312" w:eastAsia="仿宋_GB2312"/>
          <w:sz w:val="32"/>
          <w:szCs w:val="32"/>
          <w:lang w:eastAsia="zh-CN"/>
        </w:rPr>
        <w:t>降低</w:t>
      </w:r>
      <w:r>
        <w:rPr>
          <w:rFonts w:hint="eastAsia" w:ascii="仿宋_GB2312" w:eastAsia="仿宋_GB2312"/>
          <w:sz w:val="32"/>
          <w:szCs w:val="32"/>
        </w:rPr>
        <w:t>3.51%，减少的主要原因是：压缩经费，节约资金，逐步降低行政消耗性开支；</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新疆喀什地区英吉沙县农村经济经营管理局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本单位未安排此项预算。</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2.2</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2.2</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燃油费，维修维护费，保险费</w:t>
      </w:r>
      <w:r>
        <w:rPr>
          <w:rFonts w:hint="eastAsia" w:ascii="仿宋_GB2312" w:eastAsia="仿宋_GB2312"/>
          <w:color w:val="000000" w:themeColor="text1"/>
          <w:sz w:val="32"/>
          <w:szCs w:val="32"/>
        </w:rPr>
        <w:t>。</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5</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新疆喀什地区英吉沙县农村经济经营管理局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万元，决算数2.2万元</w:t>
      </w:r>
      <w:r>
        <w:rPr>
          <w:rFonts w:ascii="仿宋_GB2312" w:eastAsia="仿宋_GB2312"/>
          <w:color w:val="000000" w:themeColor="text1"/>
          <w:sz w:val="32"/>
          <w:szCs w:val="32"/>
        </w:rPr>
        <w:t>，预决算差异率-45%，差异主要原因是压缩经费，节约资金，逐步降低行政消耗性开支。</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，预决算差异率0%，差异主要原因是本单位未安排此项预算；</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，预决算差异率-45%，差异主要原因是压缩经费，节约资金，逐步降低行政消耗性开支；</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本单位未安排此项预算。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新疆喀什地区英吉沙县农村经济经营管理局日常公用经费4.73万元，与上年相比，减少2.76万元，</w:t>
      </w:r>
      <w:r>
        <w:rPr>
          <w:rFonts w:hint="eastAsia" w:ascii="仿宋_GB2312" w:eastAsia="仿宋_GB2312"/>
          <w:color w:val="000000" w:themeColor="text1"/>
          <w:sz w:val="32"/>
          <w:szCs w:val="32"/>
          <w:lang w:eastAsia="zh-CN"/>
        </w:rPr>
        <w:t>降低</w:t>
      </w:r>
      <w:r>
        <w:rPr>
          <w:rFonts w:hint="eastAsia" w:ascii="仿宋_GB2312" w:eastAsia="仿宋_GB2312"/>
          <w:color w:val="000000" w:themeColor="text1"/>
          <w:sz w:val="32"/>
          <w:szCs w:val="32"/>
        </w:rPr>
        <w:t>36.85%，主要原因是：压缩经费，节约资金，逐步降低行政消耗性开支。</w:t>
      </w:r>
      <w:bookmarkStart w:id="92" w:name="_GoBack"/>
      <w:bookmarkEnd w:id="92"/>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5</w:t>
      </w:r>
      <w:r>
        <w:rPr>
          <w:rFonts w:hint="eastAsia" w:ascii="仿宋_GB2312" w:eastAsia="仿宋_GB2312"/>
          <w:color w:val="000000" w:themeColor="text1"/>
          <w:sz w:val="32"/>
          <w:szCs w:val="32"/>
        </w:rPr>
        <w:t>辆，价值</w:t>
      </w:r>
      <w:r>
        <w:rPr>
          <w:rFonts w:hint="eastAsia" w:ascii="仿宋_GB2312" w:eastAsia="仿宋_GB2312"/>
          <w:sz w:val="32"/>
          <w:szCs w:val="32"/>
        </w:rPr>
        <w:t>70.13</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沼气抽渣车；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w:t>
      </w:r>
      <w:r>
        <w:rPr>
          <w:rFonts w:hint="eastAsia" w:ascii="仿宋_GB2312" w:eastAsia="仿宋_GB2312"/>
          <w:sz w:val="32"/>
          <w:szCs w:val="32"/>
          <w:lang w:eastAsia="zh-CN"/>
        </w:rPr>
        <w:t>农村经济经营管理局</w:t>
      </w:r>
      <w:r>
        <w:rPr>
          <w:rFonts w:ascii="仿宋_GB2312" w:eastAsia="仿宋_GB2312"/>
          <w:sz w:val="32"/>
          <w:szCs w:val="32"/>
        </w:rPr>
        <w:t>2018年度部门预算总额为</w:t>
      </w:r>
      <w:r>
        <w:rPr>
          <w:rFonts w:hint="eastAsia" w:ascii="仿宋_GB2312" w:eastAsia="仿宋_GB2312"/>
          <w:sz w:val="32"/>
          <w:szCs w:val="32"/>
          <w:lang w:val="en-US" w:eastAsia="zh-CN"/>
        </w:rPr>
        <w:t>386.38</w:t>
      </w:r>
      <w:r>
        <w:rPr>
          <w:rFonts w:ascii="仿宋_GB2312" w:eastAsia="仿宋_GB2312"/>
          <w:sz w:val="32"/>
          <w:szCs w:val="32"/>
        </w:rPr>
        <w:t>万元，执行金额为</w:t>
      </w:r>
      <w:r>
        <w:rPr>
          <w:rFonts w:hint="eastAsia" w:ascii="仿宋_GB2312" w:eastAsia="仿宋_GB2312"/>
          <w:sz w:val="32"/>
          <w:szCs w:val="32"/>
          <w:lang w:val="en-US" w:eastAsia="zh-CN"/>
        </w:rPr>
        <w:t>327.73</w:t>
      </w:r>
      <w:r>
        <w:rPr>
          <w:rFonts w:ascii="仿宋_GB2312" w:eastAsia="仿宋_GB2312"/>
          <w:sz w:val="32"/>
          <w:szCs w:val="32"/>
        </w:rPr>
        <w:t>万元，预算执行率为</w:t>
      </w:r>
      <w:r>
        <w:rPr>
          <w:rFonts w:hint="eastAsia" w:ascii="仿宋_GB2312" w:eastAsia="仿宋_GB2312"/>
          <w:sz w:val="32"/>
          <w:szCs w:val="32"/>
          <w:lang w:val="en-US" w:eastAsia="zh-CN"/>
        </w:rPr>
        <w:t>85</w:t>
      </w:r>
      <w:r>
        <w:rPr>
          <w:rFonts w:ascii="仿宋_GB2312" w:eastAsia="仿宋_GB2312"/>
          <w:sz w:val="32"/>
          <w:szCs w:val="32"/>
        </w:rPr>
        <w:t>%。本次自评共涉及项目数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04（项）指：事业运行。213（类）01（款）09（项）指：农产品质量安全。221（类）02（款）01（项）指：住房公积金。213（类）01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ascii="仿宋_GB2312" w:eastAsia="仿宋_GB2312"/>
          <w:sz w:val="32"/>
          <w:szCs w:val="32"/>
        </w:rPr>
      </w:pPr>
      <w:r>
        <w:rPr>
          <w:rFonts w:ascii="仿宋_GB2312" w:eastAsia="仿宋_GB2312"/>
          <w:sz w:val="32"/>
          <w:szCs w:val="32"/>
        </w:rPr>
        <w:t>英吉沙县农村经济经营管理局</w:t>
      </w: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5A730C7"/>
    <w:rsid w:val="06B856EE"/>
    <w:rsid w:val="07C35ED3"/>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2617A16"/>
    <w:rsid w:val="13B55E91"/>
    <w:rsid w:val="13B960C5"/>
    <w:rsid w:val="152777F4"/>
    <w:rsid w:val="15C674B6"/>
    <w:rsid w:val="18D54A0D"/>
    <w:rsid w:val="1A2F36FF"/>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9E16A8B"/>
    <w:rsid w:val="3A98342A"/>
    <w:rsid w:val="3AB6780E"/>
    <w:rsid w:val="3AD56D70"/>
    <w:rsid w:val="3B2920C2"/>
    <w:rsid w:val="3BE41ABD"/>
    <w:rsid w:val="3C5421A9"/>
    <w:rsid w:val="3CAD3902"/>
    <w:rsid w:val="3D903B21"/>
    <w:rsid w:val="3F440741"/>
    <w:rsid w:val="3F8E0C08"/>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6EE1A7A"/>
    <w:rsid w:val="57FC5774"/>
    <w:rsid w:val="59B332C9"/>
    <w:rsid w:val="5A2D3083"/>
    <w:rsid w:val="5A44758A"/>
    <w:rsid w:val="5A8F6DFE"/>
    <w:rsid w:val="5BEC4BB3"/>
    <w:rsid w:val="5C070B55"/>
    <w:rsid w:val="5CB96DCE"/>
    <w:rsid w:val="5CE61580"/>
    <w:rsid w:val="5D175666"/>
    <w:rsid w:val="5D410BA1"/>
    <w:rsid w:val="5D556A3C"/>
    <w:rsid w:val="5D7B25C9"/>
    <w:rsid w:val="5E4F1C28"/>
    <w:rsid w:val="5ECB44B4"/>
    <w:rsid w:val="5ECE790F"/>
    <w:rsid w:val="5EE2043C"/>
    <w:rsid w:val="602D2E37"/>
    <w:rsid w:val="61460FBE"/>
    <w:rsid w:val="62775810"/>
    <w:rsid w:val="62D83744"/>
    <w:rsid w:val="630F4048"/>
    <w:rsid w:val="63AA02E5"/>
    <w:rsid w:val="63C15810"/>
    <w:rsid w:val="64700DE9"/>
    <w:rsid w:val="64D674FA"/>
    <w:rsid w:val="65C613BD"/>
    <w:rsid w:val="65FD118C"/>
    <w:rsid w:val="66152C48"/>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85059DF"/>
    <w:rsid w:val="79296B37"/>
    <w:rsid w:val="7A4C4C40"/>
    <w:rsid w:val="7AA0518E"/>
    <w:rsid w:val="7B041636"/>
    <w:rsid w:val="7B2E1AB1"/>
    <w:rsid w:val="7CA86749"/>
    <w:rsid w:val="7EC92370"/>
    <w:rsid w:val="7F2238BD"/>
    <w:rsid w:val="7F911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2021-06-04T14:09:32Z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2C3FBFAD800C4CE6B8E042D4174A77F9</vt:lpwstr>
  </property>
</Properties>
</file>